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7E" w:rsidRPr="00C76CD3" w:rsidRDefault="00C4057E" w:rsidP="00C4057E">
      <w:pPr>
        <w:jc w:val="center"/>
        <w:rPr>
          <w:rFonts w:ascii="方正小标宋简体" w:eastAsia="方正小标宋简体" w:hAnsi="Arial" w:cs="Arial"/>
          <w:b/>
          <w:sz w:val="44"/>
          <w:szCs w:val="44"/>
        </w:rPr>
      </w:pPr>
      <w:r w:rsidRPr="00C76CD3">
        <w:rPr>
          <w:rFonts w:ascii="方正小标宋简体" w:eastAsia="方正小标宋简体" w:hAnsi="Arial" w:cs="Arial" w:hint="eastAsia"/>
          <w:b/>
          <w:sz w:val="44"/>
          <w:szCs w:val="44"/>
        </w:rPr>
        <w:t>西北农林科技大学</w:t>
      </w:r>
    </w:p>
    <w:p w:rsidR="00C4057E" w:rsidRPr="00C76CD3" w:rsidRDefault="00C4057E" w:rsidP="00C4057E">
      <w:pPr>
        <w:jc w:val="center"/>
        <w:rPr>
          <w:rFonts w:ascii="方正小标宋简体" w:eastAsia="方正小标宋简体" w:hAnsi="Arial" w:cs="Arial"/>
          <w:b/>
          <w:sz w:val="44"/>
          <w:szCs w:val="44"/>
        </w:rPr>
      </w:pPr>
      <w:r w:rsidRPr="00C76CD3">
        <w:rPr>
          <w:rFonts w:ascii="方正小标宋简体" w:eastAsia="方正小标宋简体" w:hAnsi="Arial" w:cs="Arial" w:hint="eastAsia"/>
          <w:b/>
          <w:sz w:val="44"/>
          <w:szCs w:val="44"/>
        </w:rPr>
        <w:t>领导干部经济责任审计述职报告提纲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一、基本情况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本人职务任职时间；任职部门概况；职责范围，</w:t>
      </w:r>
      <w:r w:rsidR="00F95EF1">
        <w:rPr>
          <w:rFonts w:ascii="仿宋" w:eastAsia="仿宋" w:hAnsi="仿宋" w:hint="eastAsia"/>
          <w:sz w:val="32"/>
          <w:szCs w:val="32"/>
        </w:rPr>
        <w:t>具体负责本部门经费项目；</w:t>
      </w:r>
      <w:r w:rsidRPr="00C76CD3">
        <w:rPr>
          <w:rFonts w:ascii="仿宋" w:eastAsia="仿宋" w:hAnsi="仿宋" w:hint="eastAsia"/>
          <w:sz w:val="32"/>
          <w:szCs w:val="32"/>
        </w:rPr>
        <w:t>领导分工和内部管理模式。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二、履行经济责任情况的主要业绩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包括获奖情况和经验体会，可从学科建设、教学、科研、师资队伍建设、社会服务、对外交流与合作、校院两级财务管理和其他行政管理工作等方面分别阐述。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三、</w:t>
      </w:r>
      <w:r w:rsidR="00F95EF1" w:rsidRPr="00F95EF1">
        <w:rPr>
          <w:rFonts w:ascii="仿宋" w:eastAsia="仿宋" w:hAnsi="仿宋" w:hint="eastAsia"/>
          <w:b/>
          <w:sz w:val="32"/>
          <w:szCs w:val="32"/>
        </w:rPr>
        <w:t>落实教育部重大经济决策和学校工作部署方面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（一）机关领导干部述职的主要内容：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（1）预算执行和财务收支的真实、合法和效益情况；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（2）</w:t>
      </w:r>
      <w:r w:rsidRPr="00C76CD3">
        <w:rPr>
          <w:rFonts w:ascii="仿宋" w:eastAsia="仿宋" w:hAnsi="仿宋"/>
          <w:sz w:val="32"/>
          <w:szCs w:val="32"/>
        </w:rPr>
        <w:t>有关目标责任制完成情况</w:t>
      </w:r>
      <w:r w:rsidRPr="00C76CD3">
        <w:rPr>
          <w:rFonts w:ascii="仿宋" w:eastAsia="仿宋" w:hAnsi="仿宋" w:hint="eastAsia"/>
          <w:sz w:val="32"/>
          <w:szCs w:val="32"/>
        </w:rPr>
        <w:t>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（3）国有资产的管理和使用情况；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（4）单位内部控制制度的健全性和有效性；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（5）重要投资项目的建设和管理情况；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（6）重要经济事项管理制度的建立和执行情况；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（7）债权、债务的管理现状，有无纠纷和遗留问题。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（二）学院领导干部述职的主要内容：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（1）依法履行经济管理职能；按学校授权和规定程序处理有关经济事项；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lastRenderedPageBreak/>
        <w:t xml:space="preserve">（2）严格执行“收支两条线”管理规定，保证本单位各项收支纳入财务管理，不坐收坐支和私设“小金库”； 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（3）各类资产安全完整、保值增值，使用效益如何；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（4）各项教学经费、科研经费及其他经费的管理和使用情况，筹集的各种基金、资金、社会捐赠等的管理和使用状况</w:t>
      </w:r>
      <w:r>
        <w:rPr>
          <w:rFonts w:ascii="仿宋" w:eastAsia="仿宋" w:hAnsi="仿宋" w:hint="eastAsia"/>
          <w:sz w:val="32"/>
          <w:szCs w:val="32"/>
        </w:rPr>
        <w:t>，</w:t>
      </w:r>
      <w:r w:rsidRPr="00C76CD3">
        <w:rPr>
          <w:rFonts w:ascii="仿宋" w:eastAsia="仿宋" w:hAnsi="仿宋" w:hint="eastAsia"/>
          <w:sz w:val="32"/>
          <w:szCs w:val="32"/>
        </w:rPr>
        <w:t>有无重大违纪违规和损失浪费现象；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（5）财务管理规章制度及其它内部控制制度健全、有效</w:t>
      </w:r>
      <w:r>
        <w:rPr>
          <w:rFonts w:ascii="仿宋" w:eastAsia="仿宋" w:hAnsi="仿宋" w:hint="eastAsia"/>
          <w:sz w:val="32"/>
          <w:szCs w:val="32"/>
        </w:rPr>
        <w:t>性</w:t>
      </w:r>
      <w:r w:rsidRPr="00C76CD3">
        <w:rPr>
          <w:rFonts w:ascii="仿宋" w:eastAsia="仿宋" w:hAnsi="仿宋" w:hint="eastAsia"/>
          <w:sz w:val="32"/>
          <w:szCs w:val="32"/>
        </w:rPr>
        <w:t>；根据本单位的具体情况，组织制定本单位办理经济业务事项的具体办法和程序</w:t>
      </w:r>
      <w:r>
        <w:rPr>
          <w:rFonts w:ascii="仿宋" w:eastAsia="仿宋" w:hAnsi="仿宋" w:hint="eastAsia"/>
          <w:sz w:val="32"/>
          <w:szCs w:val="32"/>
        </w:rPr>
        <w:t>情况</w:t>
      </w:r>
      <w:r w:rsidRPr="00C76CD3">
        <w:rPr>
          <w:rFonts w:ascii="仿宋" w:eastAsia="仿宋" w:hAnsi="仿宋" w:hint="eastAsia"/>
          <w:sz w:val="32"/>
          <w:szCs w:val="32"/>
        </w:rPr>
        <w:t>，执行财经规章制度的实施办法，报学校批准或备案</w:t>
      </w:r>
      <w:r>
        <w:rPr>
          <w:rFonts w:ascii="仿宋" w:eastAsia="仿宋" w:hAnsi="仿宋" w:hint="eastAsia"/>
          <w:sz w:val="32"/>
          <w:szCs w:val="32"/>
        </w:rPr>
        <w:t>情况</w:t>
      </w:r>
      <w:r w:rsidRPr="00C76CD3">
        <w:rPr>
          <w:rFonts w:ascii="仿宋" w:eastAsia="仿宋" w:hAnsi="仿宋" w:hint="eastAsia"/>
          <w:sz w:val="32"/>
          <w:szCs w:val="32"/>
        </w:rPr>
        <w:t>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（6）各项经济目标达到预期目标和效果</w:t>
      </w:r>
      <w:r>
        <w:rPr>
          <w:rFonts w:ascii="仿宋" w:eastAsia="仿宋" w:hAnsi="仿宋" w:hint="eastAsia"/>
          <w:sz w:val="32"/>
          <w:szCs w:val="32"/>
        </w:rPr>
        <w:t>情况</w:t>
      </w:r>
      <w:r w:rsidRPr="00C76CD3">
        <w:rPr>
          <w:rFonts w:ascii="仿宋" w:eastAsia="仿宋" w:hAnsi="仿宋" w:hint="eastAsia"/>
          <w:sz w:val="32"/>
          <w:szCs w:val="32"/>
        </w:rPr>
        <w:t>，各项决策是否按规定的程序进行，效果如何，有无重大失误；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（7）本人遵守国家财经法规和财务制度</w:t>
      </w:r>
      <w:r>
        <w:rPr>
          <w:rFonts w:ascii="仿宋" w:eastAsia="仿宋" w:hAnsi="仿宋" w:hint="eastAsia"/>
          <w:sz w:val="32"/>
          <w:szCs w:val="32"/>
        </w:rPr>
        <w:t>情况</w:t>
      </w:r>
      <w:r w:rsidRPr="00C76CD3">
        <w:rPr>
          <w:rFonts w:ascii="仿宋" w:eastAsia="仿宋" w:hAnsi="仿宋" w:hint="eastAsia"/>
          <w:sz w:val="32"/>
          <w:szCs w:val="32"/>
        </w:rPr>
        <w:t>，有无违纪违规问题；本人及其亲属有无长期借用公款或本单位及下属单位资产问题；有无利用职权挪用公款、侵占国家财产、收受非法所得，或将公款私存等违法违纪行为；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（8）截止离任前债权、债务真实、清楚</w:t>
      </w:r>
      <w:r>
        <w:rPr>
          <w:rFonts w:ascii="仿宋" w:eastAsia="仿宋" w:hAnsi="仿宋" w:hint="eastAsia"/>
          <w:sz w:val="32"/>
          <w:szCs w:val="32"/>
        </w:rPr>
        <w:t>情况</w:t>
      </w:r>
      <w:r w:rsidRPr="00C76CD3">
        <w:rPr>
          <w:rFonts w:ascii="仿宋" w:eastAsia="仿宋" w:hAnsi="仿宋" w:hint="eastAsia"/>
          <w:sz w:val="32"/>
          <w:szCs w:val="32"/>
        </w:rPr>
        <w:t>。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四、重大经济决策制定和执行情况及问题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（一）重大经济事项的决策程序和执行效果情况（如：本科教学评估、双一流建设专项资金使用及执行效果;内部分配事项，大额资金支出以及与教学、科研、对外服务等相关的各类重大经济事项）；</w:t>
      </w:r>
      <w:r w:rsidRPr="00C76CD3">
        <w:rPr>
          <w:rFonts w:ascii="宋体" w:hAnsi="宋体" w:cs="宋体" w:hint="eastAsia"/>
          <w:sz w:val="32"/>
          <w:szCs w:val="32"/>
        </w:rPr>
        <w:t> 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lastRenderedPageBreak/>
        <w:t>（二）任职期间经手或应负责任的未完重要事项，如</w:t>
      </w:r>
      <w:proofErr w:type="gramStart"/>
      <w:r w:rsidRPr="00C76CD3">
        <w:rPr>
          <w:rFonts w:ascii="仿宋" w:eastAsia="仿宋" w:hAnsi="仿宋" w:hint="eastAsia"/>
          <w:sz w:val="32"/>
          <w:szCs w:val="32"/>
        </w:rPr>
        <w:t>签定</w:t>
      </w:r>
      <w:proofErr w:type="gramEnd"/>
      <w:r w:rsidRPr="00C76CD3">
        <w:rPr>
          <w:rFonts w:ascii="仿宋" w:eastAsia="仿宋" w:hAnsi="仿宋" w:hint="eastAsia"/>
          <w:sz w:val="32"/>
          <w:szCs w:val="32"/>
        </w:rPr>
        <w:t>的合同、协议，发生纠纷尚未解决的经济事项等。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五、内部管理和对所属单位监管情况及问题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贯彻民主集中制，建立健全科学、民主的决策机制，坚持党政联席会议制度，建立、完善和执行内部规章制度的情况。</w:t>
      </w:r>
      <w:r w:rsidRPr="00C76CD3">
        <w:rPr>
          <w:rFonts w:ascii="宋体" w:hAnsi="宋体" w:cs="宋体" w:hint="eastAsia"/>
          <w:sz w:val="32"/>
          <w:szCs w:val="32"/>
        </w:rPr>
        <w:t> 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六、履行有关党风廉政建设第一责任人职责情况，以及本人遵守有关廉洁从政规定情况</w:t>
      </w:r>
    </w:p>
    <w:p w:rsidR="00C4057E" w:rsidRDefault="00C4057E" w:rsidP="00C4057E">
      <w:pPr>
        <w:ind w:firstLineChars="1275" w:firstLine="4080"/>
        <w:rPr>
          <w:rFonts w:ascii="仿宋" w:eastAsia="仿宋" w:hAnsi="仿宋"/>
          <w:sz w:val="32"/>
          <w:szCs w:val="32"/>
        </w:rPr>
      </w:pPr>
    </w:p>
    <w:p w:rsidR="00C4057E" w:rsidRPr="00C76CD3" w:rsidRDefault="00C4057E" w:rsidP="00C4057E">
      <w:pPr>
        <w:ind w:firstLineChars="1275" w:firstLine="4080"/>
        <w:rPr>
          <w:rFonts w:ascii="仿宋" w:eastAsia="仿宋" w:hAnsi="仿宋"/>
          <w:sz w:val="32"/>
          <w:szCs w:val="32"/>
        </w:rPr>
      </w:pPr>
    </w:p>
    <w:p w:rsidR="00C4057E" w:rsidRPr="00F36C15" w:rsidRDefault="00C4057E" w:rsidP="00C4057E">
      <w:pPr>
        <w:jc w:val="right"/>
        <w:rPr>
          <w:rFonts w:ascii="仿宋_GB2312" w:eastAsia="仿宋_GB2312" w:hAnsi="Arial" w:cs="Arial"/>
          <w:sz w:val="32"/>
          <w:szCs w:val="32"/>
        </w:rPr>
      </w:pPr>
      <w:r w:rsidRPr="00F36C15">
        <w:rPr>
          <w:rFonts w:ascii="仿宋_GB2312" w:eastAsia="仿宋_GB2312" w:hAnsi="Arial" w:cs="Arial" w:hint="eastAsia"/>
          <w:sz w:val="32"/>
          <w:szCs w:val="32"/>
        </w:rPr>
        <w:t>202</w:t>
      </w:r>
      <w:r w:rsidR="00812A24">
        <w:rPr>
          <w:rFonts w:ascii="仿宋_GB2312" w:eastAsia="仿宋_GB2312" w:hAnsi="Arial" w:cs="Arial" w:hint="eastAsia"/>
          <w:sz w:val="32"/>
          <w:szCs w:val="32"/>
        </w:rPr>
        <w:t>2</w:t>
      </w:r>
      <w:r w:rsidRPr="00F36C15">
        <w:rPr>
          <w:rFonts w:ascii="仿宋_GB2312" w:eastAsia="仿宋_GB2312" w:hAnsi="Arial" w:cs="Arial" w:hint="eastAsia"/>
          <w:sz w:val="32"/>
          <w:szCs w:val="32"/>
        </w:rPr>
        <w:t>年  月  日</w:t>
      </w:r>
    </w:p>
    <w:p w:rsidR="00C4057E" w:rsidRDefault="00C4057E" w:rsidP="00C4057E">
      <w:pPr>
        <w:jc w:val="center"/>
        <w:rPr>
          <w:rFonts w:ascii="仿宋_GB2312" w:eastAsia="仿宋_GB2312" w:hAnsi="Arial" w:cs="Arial"/>
          <w:b/>
          <w:sz w:val="32"/>
          <w:szCs w:val="32"/>
        </w:rPr>
      </w:pPr>
    </w:p>
    <w:p w:rsidR="00C4057E" w:rsidRDefault="00C4057E" w:rsidP="00C4057E">
      <w:pPr>
        <w:jc w:val="center"/>
        <w:rPr>
          <w:rFonts w:ascii="仿宋_GB2312" w:eastAsia="仿宋_GB2312" w:hAnsi="Arial" w:cs="Arial"/>
          <w:b/>
          <w:sz w:val="32"/>
          <w:szCs w:val="32"/>
        </w:rPr>
      </w:pPr>
      <w:bookmarkStart w:id="0" w:name="_GoBack"/>
      <w:bookmarkEnd w:id="0"/>
    </w:p>
    <w:p w:rsidR="00C4057E" w:rsidRDefault="00C4057E" w:rsidP="00C4057E">
      <w:pPr>
        <w:jc w:val="center"/>
        <w:rPr>
          <w:rFonts w:ascii="仿宋_GB2312" w:eastAsia="仿宋_GB2312" w:hAnsi="Arial" w:cs="Arial"/>
          <w:b/>
          <w:sz w:val="32"/>
          <w:szCs w:val="32"/>
        </w:rPr>
      </w:pPr>
    </w:p>
    <w:p w:rsidR="00C4057E" w:rsidRDefault="00C4057E" w:rsidP="00C4057E"/>
    <w:sectPr w:rsidR="00C40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AA"/>
    <w:rsid w:val="00012FBF"/>
    <w:rsid w:val="00081E8F"/>
    <w:rsid w:val="003F3EC5"/>
    <w:rsid w:val="0048120E"/>
    <w:rsid w:val="00812A24"/>
    <w:rsid w:val="00A275AA"/>
    <w:rsid w:val="00C4057E"/>
    <w:rsid w:val="00F9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卢跃</dc:creator>
  <cp:keywords/>
  <dc:description/>
  <cp:lastModifiedBy>卢跃</cp:lastModifiedBy>
  <cp:revision>7</cp:revision>
  <dcterms:created xsi:type="dcterms:W3CDTF">2021-09-26T00:49:00Z</dcterms:created>
  <dcterms:modified xsi:type="dcterms:W3CDTF">2022-01-04T09:50:00Z</dcterms:modified>
</cp:coreProperties>
</file>